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4BD26" w14:textId="18CD1785" w:rsidR="002E5475" w:rsidRDefault="002E5475">
      <w:r>
        <w:t xml:space="preserve">Excel And FM project </w:t>
      </w:r>
      <w:r w:rsidR="00373316">
        <w:t>– Sakshi 81</w:t>
      </w:r>
    </w:p>
    <w:p w14:paraId="231FD53C" w14:textId="77777777" w:rsidR="002E5475" w:rsidRDefault="002E5475"/>
    <w:p w14:paraId="29EB1430" w14:textId="77777777" w:rsidR="002E5475" w:rsidRDefault="002E5475"/>
    <w:p w14:paraId="4BC436F3" w14:textId="77777777" w:rsidR="002E5475" w:rsidRDefault="002E5475">
      <w:r>
        <w:t xml:space="preserve"> Workbook content: 1) Question 1 method (first inflow methods then outflow) then analysis </w:t>
      </w:r>
    </w:p>
    <w:p w14:paraId="79E15BDD" w14:textId="558E3641" w:rsidR="002E5475" w:rsidRDefault="002E5475">
      <w:r>
        <w:t xml:space="preserve">2) Question 2 method and analysis </w:t>
      </w:r>
    </w:p>
    <w:p w14:paraId="71656EC3" w14:textId="77777777" w:rsidR="002E5475" w:rsidRDefault="002E5475">
      <w:r>
        <w:t>3) Question 3 method (first inflow methods then outflow) and assumption</w:t>
      </w:r>
    </w:p>
    <w:p w14:paraId="3A1671C8" w14:textId="10AE8C42" w:rsidR="002E5475" w:rsidRDefault="002E5475">
      <w:r>
        <w:t xml:space="preserve"> 4) conclusion</w:t>
      </w:r>
    </w:p>
    <w:p w14:paraId="504D83AA" w14:textId="1E560611" w:rsidR="002E5475" w:rsidRDefault="002E5475">
      <w:r>
        <w:t xml:space="preserve"> The timeline used was that Universal swap was making its analysis in 2021 i.e., the base year hence all data given showing </w:t>
      </w:r>
      <w:r w:rsidR="003977D1">
        <w:t xml:space="preserve">the </w:t>
      </w:r>
      <w:r>
        <w:t xml:space="preserve">past year was for 2021. The </w:t>
      </w:r>
      <w:proofErr w:type="spellStart"/>
      <w:r>
        <w:t>Alterinum</w:t>
      </w:r>
      <w:proofErr w:type="spellEnd"/>
      <w:r>
        <w:t xml:space="preserve"> is to be introduced in 2022 and will continue till </w:t>
      </w:r>
      <w:r w:rsidR="003977D1">
        <w:t xml:space="preserve">the </w:t>
      </w:r>
      <w:r>
        <w:t xml:space="preserve">year 2031. All inflow and outflow are in arrears. </w:t>
      </w:r>
    </w:p>
    <w:p w14:paraId="2A203656" w14:textId="77777777" w:rsidR="002E5475" w:rsidRDefault="002E5475">
      <w:r>
        <w:t xml:space="preserve">Q1) </w:t>
      </w:r>
    </w:p>
    <w:p w14:paraId="67BD4789" w14:textId="77777777" w:rsidR="002E5475" w:rsidRDefault="002E5475">
      <w:r>
        <w:t xml:space="preserve">Method: Each and everything had been divided into two aspects inflows and outflows. To show the incremental Cash Flow (CF) both aspects of business are calculated wherein one is with the project and another is without the </w:t>
      </w:r>
      <w:proofErr w:type="spellStart"/>
      <w:r>
        <w:t>Alterinum</w:t>
      </w:r>
      <w:proofErr w:type="spellEnd"/>
      <w:r>
        <w:t xml:space="preserve"> project. To show the effect of taking on the project to the business CFs.</w:t>
      </w:r>
    </w:p>
    <w:p w14:paraId="181EE6E7" w14:textId="1D243472" w:rsidR="002E5475" w:rsidRDefault="002E5475">
      <w:r>
        <w:t xml:space="preserve"> Inflow(revenue) – Universal Swap had 3 sources of inflow or benefit if it continued with the project which was participants, new participants and side benefit it received from cost-cutting. </w:t>
      </w:r>
    </w:p>
    <w:p w14:paraId="5CAD887D" w14:textId="28586A5C" w:rsidR="002E5475" w:rsidRDefault="002E5475">
      <w:r>
        <w:t xml:space="preserve">Old participants grew at rates of 5% and 10 % as per their region and while the flat was increased at the inflation of 1.5%. Whereas in without </w:t>
      </w:r>
      <w:proofErr w:type="spellStart"/>
      <w:r>
        <w:t>Alterinum</w:t>
      </w:r>
      <w:proofErr w:type="spellEnd"/>
      <w:r>
        <w:t xml:space="preserve"> it is seen that the growth rate for international is only 8% hence there is lower inflow as the rates are the same.</w:t>
      </w:r>
    </w:p>
    <w:p w14:paraId="0EB73184" w14:textId="77777777" w:rsidR="002E5475" w:rsidRDefault="002E5475">
      <w:r>
        <w:t xml:space="preserve"> New participants happen due to the introduction of the pool and had a straightforward rate of growth YoY basis.</w:t>
      </w:r>
    </w:p>
    <w:p w14:paraId="25454917" w14:textId="58685A12" w:rsidR="002E5475" w:rsidRDefault="002E5475">
      <w:r>
        <w:t xml:space="preserve"> Side benefit availed due to the new pool was not actual money coming in but included lower expenses paid hence was considered as an inflow due to its positive benefit or effect </w:t>
      </w:r>
      <w:r w:rsidR="003977D1">
        <w:t>on</w:t>
      </w:r>
      <w:r>
        <w:t xml:space="preserve"> the cash flow of the business </w:t>
      </w:r>
    </w:p>
    <w:p w14:paraId="3A17F96B" w14:textId="77777777" w:rsidR="002E5475" w:rsidRDefault="002E5475">
      <w:r>
        <w:t>(The sale of machinery another inflow had been considered in outflow and reduced from the total outflow of the 10th year)</w:t>
      </w:r>
    </w:p>
    <w:p w14:paraId="534D04A3" w14:textId="77777777" w:rsidR="002E5475" w:rsidRDefault="002E5475">
      <w:r>
        <w:t xml:space="preserve"> Outflow (Expenses)- Universal swap had a sunken cost of 150 million in R&amp;D which it had spent in the base year regardless the project of </w:t>
      </w:r>
      <w:proofErr w:type="spellStart"/>
      <w:r>
        <w:t>Alterinum</w:t>
      </w:r>
      <w:proofErr w:type="spellEnd"/>
      <w:r>
        <w:t xml:space="preserve"> was carried forward or not. Which is an outflow in the base year and included as has direct association to the project</w:t>
      </w:r>
    </w:p>
    <w:p w14:paraId="69837170" w14:textId="77777777" w:rsidR="003977D1" w:rsidRDefault="002E5475">
      <w:r>
        <w:t xml:space="preserve"> An introductory expense of 1 billion had to be incurred if the </w:t>
      </w:r>
      <w:proofErr w:type="spellStart"/>
      <w:r>
        <w:t>Alterinum</w:t>
      </w:r>
      <w:proofErr w:type="spellEnd"/>
      <w:r>
        <w:t xml:space="preserve"> had to be made for infrastructure’s asset had resale value at end of 10 year which was positive inflow in year 10 and the negative outflow in base year 0. Depreciation being a non-cash expense doesn’t affect cash flow and was used in calculating tax as it is a non-deductible expense. Depreciation amounted to 80 million (1 billion less Scrap value whole by no of years functional) </w:t>
      </w:r>
    </w:p>
    <w:p w14:paraId="0E496BEE" w14:textId="31BE5238" w:rsidR="003977D1" w:rsidRDefault="002E5475">
      <w:r>
        <w:t xml:space="preserve">Cost per customer is separate as per the region of </w:t>
      </w:r>
      <w:r w:rsidR="003977D1">
        <w:t xml:space="preserve">the </w:t>
      </w:r>
      <w:r>
        <w:t xml:space="preserve">customer and grew at the rate of inflation </w:t>
      </w:r>
      <w:proofErr w:type="spellStart"/>
      <w:r>
        <w:t>yoy</w:t>
      </w:r>
      <w:proofErr w:type="spellEnd"/>
      <w:r>
        <w:t xml:space="preserve">. </w:t>
      </w:r>
      <w:proofErr w:type="gramStart"/>
      <w:r>
        <w:t>So</w:t>
      </w:r>
      <w:proofErr w:type="gramEnd"/>
      <w:r>
        <w:t xml:space="preserve"> the customer numbers were acquired from when calculation inflow. This outflow is done for both with and without both of them having same cost. Year 0 outflow nor revenue recorded as it doesn’t </w:t>
      </w:r>
      <w:r>
        <w:lastRenderedPageBreak/>
        <w:t>relate to project. So, 30 and 45 million are assumed to be base year value and so are the cost figures assumed to be base y</w:t>
      </w:r>
      <w:r w:rsidR="003977D1">
        <w:t>e</w:t>
      </w:r>
      <w:r>
        <w:t>ar value.</w:t>
      </w:r>
    </w:p>
    <w:p w14:paraId="545D0E42" w14:textId="77777777" w:rsidR="003977D1" w:rsidRDefault="002E5475">
      <w:r>
        <w:t xml:space="preserve"> The new participants had cost 60% of international participants cost and </w:t>
      </w:r>
      <w:r w:rsidR="003977D1">
        <w:t>multiplied</w:t>
      </w:r>
      <w:r>
        <w:t xml:space="preserve"> by the participants’ figure. </w:t>
      </w:r>
    </w:p>
    <w:p w14:paraId="379A6B4D" w14:textId="77777777" w:rsidR="003977D1" w:rsidRDefault="002E5475">
      <w:r>
        <w:t xml:space="preserve">The server currently in use had a capacity of 46 million participants, hence </w:t>
      </w:r>
      <w:r w:rsidR="003977D1">
        <w:t xml:space="preserve">a </w:t>
      </w:r>
      <w:r>
        <w:t xml:space="preserve">new server would have to </w:t>
      </w:r>
      <w:r w:rsidR="003977D1">
        <w:t xml:space="preserve">be </w:t>
      </w:r>
      <w:r>
        <w:t xml:space="preserve">bought at the time when this number was crossed for international which included both new and old participants. So, in year 3 new server was bought assuming it reached 46 at the end of the year. Server cost in 2021 was 600 had to be adjusted for inflation and increased. This was when the project was included without the project the growth rate was slow for international participants and hit 46 million in year 5 which is when the outflow was recorded assuming that it reached </w:t>
      </w:r>
      <w:r w:rsidR="003977D1">
        <w:t>year-end</w:t>
      </w:r>
      <w:r>
        <w:t xml:space="preserve">. </w:t>
      </w:r>
    </w:p>
    <w:p w14:paraId="0FEB77C1" w14:textId="77777777" w:rsidR="003977D1" w:rsidRDefault="002E5475">
      <w:r>
        <w:t xml:space="preserve">Advertising cost was first calculated at </w:t>
      </w:r>
      <w:r w:rsidR="003977D1">
        <w:t xml:space="preserve">the </w:t>
      </w:r>
      <w:r>
        <w:t xml:space="preserve">growth of 5% on 500 million which was </w:t>
      </w:r>
      <w:r w:rsidR="003977D1">
        <w:t xml:space="preserve">the </w:t>
      </w:r>
      <w:r>
        <w:t xml:space="preserve">cost of </w:t>
      </w:r>
      <w:r w:rsidR="003977D1">
        <w:t xml:space="preserve">the </w:t>
      </w:r>
      <w:r>
        <w:t xml:space="preserve">base year. For </w:t>
      </w:r>
      <w:r w:rsidR="003977D1">
        <w:t>cash flow</w:t>
      </w:r>
      <w:r>
        <w:t xml:space="preserve"> with </w:t>
      </w:r>
      <w:proofErr w:type="spellStart"/>
      <w:r>
        <w:t>Alterinum</w:t>
      </w:r>
      <w:proofErr w:type="spellEnd"/>
      <w:r w:rsidR="003977D1">
        <w:t>,</w:t>
      </w:r>
      <w:r>
        <w:t xml:space="preserve"> the cost was 15% higher every year than without it.</w:t>
      </w:r>
    </w:p>
    <w:p w14:paraId="48FEC8DA" w14:textId="77777777" w:rsidR="003977D1" w:rsidRDefault="002E5475">
      <w:r>
        <w:t xml:space="preserve"> Revenue is assumed to only total </w:t>
      </w:r>
      <w:r w:rsidR="003977D1">
        <w:t>flat-rate</w:t>
      </w:r>
      <w:r>
        <w:t xml:space="preserve"> fees earned every year and not transaction fees. The working capital for next year which was to be invested at </w:t>
      </w:r>
      <w:r w:rsidR="003977D1">
        <w:t xml:space="preserve">the </w:t>
      </w:r>
      <w:r>
        <w:t xml:space="preserve">start of the year was calculated as </w:t>
      </w:r>
      <w:r w:rsidR="003977D1">
        <w:t>a per cent</w:t>
      </w:r>
      <w:r>
        <w:t xml:space="preserve"> of the revenue from </w:t>
      </w:r>
      <w:r w:rsidR="003977D1">
        <w:t xml:space="preserve">the </w:t>
      </w:r>
      <w:r>
        <w:t xml:space="preserve">previous year. As both with and without had different benefits </w:t>
      </w:r>
    </w:p>
    <w:p w14:paraId="1AE9E485" w14:textId="77777777" w:rsidR="003977D1" w:rsidRDefault="002E5475">
      <w:r>
        <w:t xml:space="preserve">Final: The net cash flow of both were inflow less outflow and on which depreciation expense had to be added back of 80 million after which </w:t>
      </w:r>
      <w:r w:rsidR="003977D1">
        <w:t>after-tax</w:t>
      </w:r>
      <w:r>
        <w:t xml:space="preserve"> incremental CF of </w:t>
      </w:r>
      <w:proofErr w:type="spellStart"/>
      <w:r>
        <w:t>Alterinum</w:t>
      </w:r>
      <w:proofErr w:type="spellEnd"/>
      <w:r>
        <w:t xml:space="preserve"> was calculated at </w:t>
      </w:r>
      <w:r w:rsidR="003977D1">
        <w:t xml:space="preserve">a </w:t>
      </w:r>
      <w:r>
        <w:t xml:space="preserve">tax rate of 10%. The incremental CF which shows the change in CF due to taking on a project was compared to </w:t>
      </w:r>
      <w:r w:rsidR="003977D1">
        <w:t>after-tax</w:t>
      </w:r>
      <w:r>
        <w:t xml:space="preserve"> CF of not </w:t>
      </w:r>
      <w:r w:rsidR="003977D1">
        <w:t>considering the project</w:t>
      </w:r>
      <w:r>
        <w:t xml:space="preserve">. </w:t>
      </w:r>
    </w:p>
    <w:p w14:paraId="3B4AE2BE" w14:textId="77777777" w:rsidR="003977D1" w:rsidRDefault="002E5475">
      <w:r>
        <w:t xml:space="preserve">Q1 Analysis: </w:t>
      </w:r>
    </w:p>
    <w:p w14:paraId="3E5D2F65" w14:textId="77777777" w:rsidR="003977D1" w:rsidRDefault="002E5475">
      <w:r>
        <w:t xml:space="preserve">The CF of </w:t>
      </w:r>
      <w:r w:rsidR="003977D1">
        <w:t xml:space="preserve">the </w:t>
      </w:r>
      <w:r>
        <w:t xml:space="preserve">universal swap was positive each year regardless the project was taken into consideration or not. But the incremental effect of the project was not very significant and was lower than that </w:t>
      </w:r>
      <w:r w:rsidR="003977D1">
        <w:t>too</w:t>
      </w:r>
      <w:r>
        <w:t xml:space="preserve"> without the project for a while till the last year. This CF could be due to </w:t>
      </w:r>
      <w:r w:rsidR="003977D1">
        <w:t>set</w:t>
      </w:r>
      <w:r>
        <w:t xml:space="preserve"> up costs that occur while introducing the new product to the market and in the </w:t>
      </w:r>
      <w:r w:rsidR="003977D1">
        <w:t>long</w:t>
      </w:r>
      <w:r>
        <w:t xml:space="preserve"> run could give higher CF than without the project as it changed in year 10. Also notice that CF increases significantly whenever </w:t>
      </w:r>
      <w:r w:rsidR="003977D1">
        <w:t xml:space="preserve">a </w:t>
      </w:r>
      <w:r>
        <w:t>new server is bought (year 3 and year 5).</w:t>
      </w:r>
    </w:p>
    <w:p w14:paraId="72638DAE" w14:textId="77777777" w:rsidR="009D07E3" w:rsidRDefault="002E5475">
      <w:r>
        <w:lastRenderedPageBreak/>
        <w:t xml:space="preserve"> But only CF is not a concrete way to understand the benefit or effect of the project on the company. </w:t>
      </w:r>
      <w:r w:rsidR="009D07E3" w:rsidRPr="009D07E3">
        <w:rPr>
          <w:noProof/>
        </w:rPr>
        <w:drawing>
          <wp:inline distT="0" distB="0" distL="0" distR="0" wp14:anchorId="57B86794" wp14:editId="586A7287">
            <wp:extent cx="5397777" cy="31053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397777" cy="3105310"/>
                    </a:xfrm>
                    <a:prstGeom prst="rect">
                      <a:avLst/>
                    </a:prstGeom>
                  </pic:spPr>
                </pic:pic>
              </a:graphicData>
            </a:graphic>
          </wp:inline>
        </w:drawing>
      </w:r>
    </w:p>
    <w:p w14:paraId="6822E1AD" w14:textId="77777777" w:rsidR="00074D11" w:rsidRDefault="002E5475">
      <w:r>
        <w:t xml:space="preserve">Q2) Method: All the </w:t>
      </w:r>
      <w:r w:rsidR="003977D1">
        <w:t>after-tax</w:t>
      </w:r>
      <w:r>
        <w:t xml:space="preserve"> incremental cashflow were put in </w:t>
      </w:r>
      <w:r w:rsidR="003977D1">
        <w:t xml:space="preserve">a </w:t>
      </w:r>
      <w:r>
        <w:t>line from year 0 to 10 and NPV at different rates of discount was calculated using the NPV formula of excel. 11% being the actual WACC was showed a positive NPV of 15,646 million.</w:t>
      </w:r>
    </w:p>
    <w:p w14:paraId="20651778" w14:textId="77777777" w:rsidR="00074D11" w:rsidRDefault="002E5475">
      <w:r>
        <w:t xml:space="preserve"> The IRR was around 139% calculated by using goal seek and setting NPV is equal to 0. </w:t>
      </w:r>
    </w:p>
    <w:p w14:paraId="3E805B17" w14:textId="77777777" w:rsidR="00074D11" w:rsidRDefault="002E5475">
      <w:r>
        <w:t xml:space="preserve">Conclusion: As expected as the discount rate i.e., the WACC increase the NPV decreases showing a decrease in </w:t>
      </w:r>
      <w:r w:rsidR="003977D1">
        <w:t>shareholder</w:t>
      </w:r>
      <w:r>
        <w:t xml:space="preserve"> wealth due to the lower NPV. Hence at the companies estimated 11% WACC rate the project is worthwhile and increase shareholder wealth as it </w:t>
      </w:r>
      <w:r w:rsidR="003977D1">
        <w:t>can</w:t>
      </w:r>
      <w:r>
        <w:t xml:space="preserve"> recover initial investment and give a higher value. The IRR of the project is very high showing that it is ideal for the company to pursue this project as it is much higher than the required rate of return or COC of 11%. This higher IRR could be due to the industry it operates in and as previously seen how quickly the </w:t>
      </w:r>
      <w:r w:rsidR="003977D1">
        <w:t>company</w:t>
      </w:r>
      <w:r>
        <w:t xml:space="preserve"> M cap increased within 3 years which shows the exponential effect in the line of business the company operates in.</w:t>
      </w:r>
    </w:p>
    <w:p w14:paraId="14CE6F64" w14:textId="77777777" w:rsidR="00074D11" w:rsidRDefault="002E5475">
      <w:r>
        <w:t xml:space="preserve"> Q3) </w:t>
      </w:r>
    </w:p>
    <w:p w14:paraId="237AF9A0" w14:textId="77777777" w:rsidR="00074D11" w:rsidRDefault="002E5475">
      <w:r>
        <w:t xml:space="preserve">To see the effect of running the project longer new after-tax CF has been calculated till </w:t>
      </w:r>
      <w:r w:rsidR="003977D1">
        <w:t xml:space="preserve">the </w:t>
      </w:r>
      <w:r>
        <w:t xml:space="preserve">20th year. </w:t>
      </w:r>
    </w:p>
    <w:p w14:paraId="57BAA645" w14:textId="77777777" w:rsidR="00074D11" w:rsidRDefault="002E5475">
      <w:r>
        <w:t>Method and Assumptions:</w:t>
      </w:r>
    </w:p>
    <w:p w14:paraId="339A7443" w14:textId="77777777" w:rsidR="00373316" w:rsidRDefault="002E5475">
      <w:r>
        <w:t xml:space="preserve">  The inflow i.e., the old participants have been assumed to stop growing after the 10th year as the companies’ servers have become full, the old pool might have become full and only the cost goes </w:t>
      </w:r>
      <w:r w:rsidR="003977D1">
        <w:t>YoY</w:t>
      </w:r>
      <w:r>
        <w:t xml:space="preserve"> basis. New participants are growing up until the 20th year in the </w:t>
      </w:r>
      <w:proofErr w:type="spellStart"/>
      <w:r>
        <w:t>Alterinum</w:t>
      </w:r>
      <w:proofErr w:type="spellEnd"/>
      <w:r>
        <w:t xml:space="preserve"> pool with </w:t>
      </w:r>
      <w:r w:rsidR="003977D1">
        <w:t xml:space="preserve">the </w:t>
      </w:r>
      <w:r>
        <w:t xml:space="preserve">cost increasing at inflation till the 20th year. Side benefit also </w:t>
      </w:r>
      <w:r w:rsidR="003977D1">
        <w:t>increases</w:t>
      </w:r>
      <w:r>
        <w:t xml:space="preserve"> at its growth rate till the 20th year </w:t>
      </w:r>
    </w:p>
    <w:p w14:paraId="6E0936B2" w14:textId="77777777" w:rsidR="00373316" w:rsidRDefault="002E5475">
      <w:r>
        <w:t xml:space="preserve">The outflow of R&amp;D is </w:t>
      </w:r>
      <w:r w:rsidR="003977D1">
        <w:t xml:space="preserve">the </w:t>
      </w:r>
      <w:r>
        <w:t xml:space="preserve">same and the initial investment remains </w:t>
      </w:r>
      <w:r w:rsidR="003977D1">
        <w:t xml:space="preserve">the </w:t>
      </w:r>
      <w:r>
        <w:t xml:space="preserve">same but now the asset has no scrap value and will be depreciated to 0 within 20 years with the depreciation amount of 50 million added back. The cost per unit </w:t>
      </w:r>
      <w:r w:rsidR="003977D1">
        <w:t>has</w:t>
      </w:r>
      <w:r>
        <w:t xml:space="preserve"> been calculated using the </w:t>
      </w:r>
      <w:r w:rsidR="003977D1">
        <w:t>participant’s</w:t>
      </w:r>
      <w:r>
        <w:t xml:space="preserve"> numbers from inflow with </w:t>
      </w:r>
      <w:r w:rsidR="003977D1">
        <w:t xml:space="preserve">the </w:t>
      </w:r>
      <w:r>
        <w:t xml:space="preserve">cost increasing as per inflation. The server will be bought twice once at year 3 and </w:t>
      </w:r>
      <w:r w:rsidR="003977D1">
        <w:lastRenderedPageBreak/>
        <w:t xml:space="preserve">the </w:t>
      </w:r>
      <w:r>
        <w:t xml:space="preserve">other at year 15 at the price at that time adjusted with inflation. All other </w:t>
      </w:r>
      <w:r w:rsidR="003977D1">
        <w:t>expenses</w:t>
      </w:r>
      <w:r>
        <w:t xml:space="preserve"> increased at their rate like previous and extended to 20 years for G&amp;A and Advertising expenses. </w:t>
      </w:r>
    </w:p>
    <w:p w14:paraId="0DA534D5" w14:textId="77777777" w:rsidR="00373316" w:rsidRDefault="002E5475">
      <w:r>
        <w:t xml:space="preserve">Conclusion: The project gives benefit till year 15 after which the cash flows become quite stable. There is a drop in CF whenever there is </w:t>
      </w:r>
      <w:r w:rsidR="003977D1">
        <w:t xml:space="preserve">an </w:t>
      </w:r>
      <w:r>
        <w:t xml:space="preserve">investment in servers or </w:t>
      </w:r>
      <w:r w:rsidR="003977D1">
        <w:t>assets</w:t>
      </w:r>
      <w:r>
        <w:t xml:space="preserve"> otherwise there is positive CF throughout. The NPV is also higher at 11% than it was when it only continued till 10 years showing that extending the pool a little while longer is more beneficial and increases more wealth. There is </w:t>
      </w:r>
      <w:r w:rsidR="003977D1">
        <w:t xml:space="preserve">a </w:t>
      </w:r>
      <w:r>
        <w:t xml:space="preserve">higher IRR than it was in 10 years also supporting the argument that as life </w:t>
      </w:r>
      <w:r w:rsidR="003977D1">
        <w:t>increases</w:t>
      </w:r>
      <w:r>
        <w:t xml:space="preserve"> of the project the pool generates and becomes </w:t>
      </w:r>
      <w:r w:rsidR="003977D1">
        <w:t>an</w:t>
      </w:r>
      <w:r>
        <w:t xml:space="preserve"> ideal investment</w:t>
      </w:r>
    </w:p>
    <w:p w14:paraId="79F33016" w14:textId="77777777" w:rsidR="00373316" w:rsidRDefault="00373316">
      <w:r w:rsidRPr="00373316">
        <w:rPr>
          <w:noProof/>
        </w:rPr>
        <w:drawing>
          <wp:inline distT="0" distB="0" distL="0" distR="0" wp14:anchorId="482817BF" wp14:editId="4523DE0B">
            <wp:extent cx="4578585" cy="2730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78585" cy="2730640"/>
                    </a:xfrm>
                    <a:prstGeom prst="rect">
                      <a:avLst/>
                    </a:prstGeom>
                  </pic:spPr>
                </pic:pic>
              </a:graphicData>
            </a:graphic>
          </wp:inline>
        </w:drawing>
      </w:r>
    </w:p>
    <w:p w14:paraId="064D94CE" w14:textId="0179F7B5" w:rsidR="00901DCF" w:rsidRDefault="002E5475">
      <w:r>
        <w:t xml:space="preserve">Finally, I believe the company should invest in the project as the IRR which could be attributable to </w:t>
      </w:r>
      <w:r w:rsidR="003977D1">
        <w:t xml:space="preserve">the </w:t>
      </w:r>
      <w:r>
        <w:t xml:space="preserve">industry is significantly higher than that of COC also there is wealth creation happening from the project although the project reaches saturation after 15 years with CF becoming stagnant showing that it will be short lives which is like the earlier pool and could also be said about industry and new pool for newer coins have to be created. To make </w:t>
      </w:r>
      <w:r w:rsidR="003977D1">
        <w:t xml:space="preserve">a </w:t>
      </w:r>
      <w:r>
        <w:t xml:space="preserve">concrete conclusion the company should compare the IRR to that of other companies’ projects of </w:t>
      </w:r>
      <w:r w:rsidR="003977D1">
        <w:t xml:space="preserve">the </w:t>
      </w:r>
      <w:r>
        <w:t>same industry to understand whether this healthy and good investment. But with the above figure</w:t>
      </w:r>
      <w:r w:rsidR="003977D1">
        <w:t>,</w:t>
      </w:r>
      <w:r>
        <w:t xml:space="preserve"> the project seems to be great as it adds to shareholder wealth</w:t>
      </w:r>
    </w:p>
    <w:sectPr w:rsidR="00901D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475"/>
    <w:rsid w:val="00074D11"/>
    <w:rsid w:val="002E5475"/>
    <w:rsid w:val="00373316"/>
    <w:rsid w:val="003977D1"/>
    <w:rsid w:val="00901DCF"/>
    <w:rsid w:val="009D07E3"/>
    <w:rsid w:val="00BB26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549E4"/>
  <w15:chartTrackingRefBased/>
  <w15:docId w15:val="{B52ECB09-29E1-49B7-8108-3055ADD4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Sakshi Tripathi</dc:creator>
  <cp:keywords/>
  <dc:description/>
  <cp:lastModifiedBy>Sakshi Tripathi</cp:lastModifiedBy>
  <cp:revision>2</cp:revision>
  <dcterms:created xsi:type="dcterms:W3CDTF">2022-02-20T18:01:00Z</dcterms:created>
  <dcterms:modified xsi:type="dcterms:W3CDTF">2022-02-20T18:01:00Z</dcterms:modified>
</cp:coreProperties>
</file>